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Literacy Block -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2nd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Grade 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90 - 115 minutes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830"/>
        <w:gridCol w:w="2505"/>
        <w:gridCol w:w="3615"/>
        <w:gridCol w:w="4275"/>
        <w:tblGridChange w:id="0">
          <w:tblGrid>
            <w:gridCol w:w="2325"/>
            <w:gridCol w:w="1830"/>
            <w:gridCol w:w="2505"/>
            <w:gridCol w:w="3615"/>
            <w:gridCol w:w="4275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Literacy Component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Class Configuration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Range of Time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Standards and Components for Focus of Instruction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br w:type="textWrapping"/>
              <w:t xml:space="preserve">Foundations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Whole Group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Cooperative Groups &amp; Partners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Standards</w:t>
            </w:r>
          </w:p>
        </w:tc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62626"/>
                <w:sz w:val="18"/>
                <w:szCs w:val="18"/>
                <w:rtl w:val="0"/>
              </w:rPr>
              <w:t xml:space="preserve">Components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32"/>
                <w:szCs w:val="3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Foundational Skills and Standards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Decodable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Reading,  Language &amp;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40-50 minutes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Montserrat" w:cs="Montserrat" w:eastAsia="Montserrat" w:hAnsi="Montserrat"/>
                <w:color w:val="262626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</w:t>
            </w: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Standards 4-6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Speaking and Listening 1-6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68" w:hanging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RI/RL Standards 1-9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ind w:left="8" w:firstLine="0"/>
              <w:rPr>
                <w:rFonts w:ascii="Montserrat" w:cs="Montserrat" w:eastAsia="Montserrat" w:hAnsi="Montserrat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  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ff000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Interactive Read Aloud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Paired Read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center"/>
              <w:rPr>
                <w:rFonts w:ascii="Belleza" w:cs="Belleza" w:eastAsia="Belleza" w:hAnsi="Bellez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elleza" w:cs="Belleza" w:eastAsia="Belleza" w:hAnsi="Bellez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20  minutes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Standards 1-8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 Standards 1-6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Wonders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2626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Reading and Writing Companion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Extended Writing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Grammar Lesson Bank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" w:right="0" w:hanging="246"/>
              <w:jc w:val="left"/>
              <w:rPr>
                <w:rFonts w:ascii="Montserrat" w:cs="Montserrat" w:eastAsia="Montserrat" w:hAnsi="Montserrat"/>
                <w:color w:val="262626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Handwriting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is optional as time allows.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Skill Based Instruction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Groups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10-15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360"/>
              <w:rPr>
                <w:rFonts w:ascii="Montserrat" w:cs="Montserrat" w:eastAsia="Montserrat" w:hAnsi="Montserrat"/>
                <w:color w:val="2626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62626"/>
                <w:rtl w:val="0"/>
              </w:rPr>
              <w:t xml:space="preserve">Skills for frontloading, reviewing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firstLine="0"/>
              <w:rPr>
                <w:rFonts w:ascii="Montserrat" w:cs="Montserrat" w:eastAsia="Montserrat" w:hAnsi="Montserrat"/>
                <w:color w:val="ffd9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d966"/>
                <w:rtl w:val="0"/>
              </w:rPr>
              <w:t xml:space="preserve">Independent and Collaborative Work (Center Activity Cards and or Digital Activities)</w:t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rFonts w:ascii="Montserrat" w:cs="Montserrat" w:eastAsia="Montserrat" w:hAnsi="Montserrat"/>
                <w:color w:val="ffd9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elleza" w:cs="Belleza" w:eastAsia="Belleza" w:hAnsi="Belleza"/>
          <w:i w:val="1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28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ourier New"/>
  <w:font w:name="Arial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sz w:val="30"/>
        <w:szCs w:val="3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