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0"/>
        <w:gridCol w:w="2730"/>
        <w:gridCol w:w="2730"/>
        <w:gridCol w:w="2730"/>
        <w:gridCol w:w="2730"/>
        <w:tblGridChange w:id="0">
          <w:tblGrid>
            <w:gridCol w:w="2730"/>
            <w:gridCol w:w="2730"/>
            <w:gridCol w:w="2730"/>
            <w:gridCol w:w="2730"/>
            <w:gridCol w:w="2730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Foundational Skills 30 min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3c47d" w:space="0" w:sz="4" w:val="single"/>
            </w:tcBorders>
            <w:shd w:fill="53a7d8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b6d7a8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b6d7a8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1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2">
            <w:pPr>
              <w:ind w:left="0" w:firstLine="0"/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3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5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7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>
            <w:tcBorders>
              <w:right w:color="93c47d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93c47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93c47d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Decodable</w:t>
            </w:r>
          </w:p>
        </w:tc>
        <w:tc>
          <w:tcPr>
            <w:tcBorders>
              <w:top w:color="93c47d" w:space="0" w:sz="4" w:val="single"/>
              <w:left w:color="93c47d" w:space="0" w:sz="4" w:val="single"/>
              <w:bottom w:color="93c47d" w:space="0" w:sz="4" w:val="single"/>
              <w:right w:color="93c47d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1D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1E">
            <w:pPr>
              <w:ind w:left="0" w:firstLine="0"/>
              <w:rPr>
                <w:rFonts w:ascii="Montserrat" w:cs="Montserrat" w:eastAsia="Montserrat" w:hAnsi="Montserrat"/>
                <w:color w:val="93c47d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3c47d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1F">
            <w:pPr>
              <w:ind w:left="0" w:firstLine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56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  <w:color w:val="b6d7a8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6d7a8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B">
            <w:pPr>
              <w:rPr>
                <w:rFonts w:ascii="Montserrat" w:cs="Montserrat" w:eastAsia="Montserrat" w:hAnsi="Montserrat"/>
                <w:color w:val="b6d7a8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6d7a8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2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2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2F">
            <w:pPr>
              <w:rPr>
                <w:rFonts w:ascii="Montserrat" w:cs="Montserrat" w:eastAsia="Montserrat" w:hAnsi="Montserrat"/>
                <w:color w:val="b6d7a8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6d7a8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32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33">
            <w:pPr>
              <w:rPr>
                <w:rFonts w:ascii="Montserrat" w:cs="Montserrat" w:eastAsia="Montserrat" w:hAnsi="Montserrat"/>
                <w:color w:val="b6d7a8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6d7a8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Phonological Awareness</w:t>
            </w:r>
          </w:p>
          <w:p w:rsidR="00000000" w:rsidDel="00000000" w:rsidP="00000000" w:rsidRDefault="00000000" w:rsidRPr="00000000" w14:paraId="00000036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37">
            <w:pPr>
              <w:rPr>
                <w:rFonts w:ascii="Montserrat" w:cs="Montserrat" w:eastAsia="Montserrat" w:hAnsi="Montserrat"/>
                <w:color w:val="b6d7a8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b6d7a8"/>
                <w:sz w:val="20"/>
                <w:szCs w:val="20"/>
                <w:rtl w:val="0"/>
              </w:rPr>
              <w:t xml:space="preserve">Spelling</w:t>
            </w:r>
          </w:p>
          <w:p w:rsidR="00000000" w:rsidDel="00000000" w:rsidP="00000000" w:rsidRDefault="00000000" w:rsidRPr="00000000" w14:paraId="0000003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Decodable</w:t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gridSpan w:val="5"/>
            <w:shd w:fill="a7c4d8" w:val="clea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Reading 60-70 min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9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Introduce the Concept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rFonts w:ascii="Montserrat" w:cs="Montserrat" w:eastAsia="Montserrat" w:hAnsi="Montserrat"/>
                <w:color w:val="00000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Build Knowledge</w:t>
            </w:r>
          </w:p>
          <w:p w:rsidR="00000000" w:rsidDel="00000000" w:rsidP="00000000" w:rsidRDefault="00000000" w:rsidRPr="00000000" w14:paraId="00000045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Listening Comprehension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18" w:right="0" w:hanging="157.99999999999997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Interactive Read-aloud</w:t>
            </w:r>
          </w:p>
          <w:p w:rsidR="00000000" w:rsidDel="00000000" w:rsidP="00000000" w:rsidRDefault="00000000" w:rsidRPr="00000000" w14:paraId="00000047">
            <w:pPr>
              <w:ind w:right="-15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4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Academic </w:t>
            </w: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Vocabular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y</w:t>
            </w:r>
          </w:p>
          <w:p w:rsidR="00000000" w:rsidDel="00000000" w:rsidP="00000000" w:rsidRDefault="00000000" w:rsidRPr="00000000" w14:paraId="0000004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Shared Read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Mini Lessons </w:t>
            </w:r>
          </w:p>
          <w:p w:rsidR="00000000" w:rsidDel="00000000" w:rsidP="00000000" w:rsidRDefault="00000000" w:rsidRPr="00000000" w14:paraId="0000004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Write About the Shared Read</w:t>
            </w:r>
          </w:p>
          <w:p w:rsidR="00000000" w:rsidDel="00000000" w:rsidP="00000000" w:rsidRDefault="00000000" w:rsidRPr="00000000" w14:paraId="0000004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4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8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Note Taking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9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89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Note Taking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Reread</w:t>
            </w:r>
          </w:p>
          <w:p w:rsidR="00000000" w:rsidDel="00000000" w:rsidP="00000000" w:rsidRDefault="00000000" w:rsidRPr="00000000" w14:paraId="0000005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shd w:fill="53a7d8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</w:t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       Lesson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3a7d8" w:val="clea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Anchor Text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63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Respond to Reading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5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Write About the Anchor text</w:t>
            </w:r>
          </w:p>
          <w:p w:rsidR="00000000" w:rsidDel="00000000" w:rsidP="00000000" w:rsidRDefault="00000000" w:rsidRPr="00000000" w14:paraId="00000065">
            <w:pPr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000000"/>
                <w:sz w:val="20"/>
                <w:szCs w:val="20"/>
                <w:rtl w:val="0"/>
              </w:rPr>
              <w:t xml:space="preserve">Expand Vocabulary</w:t>
            </w:r>
          </w:p>
          <w:p w:rsidR="00000000" w:rsidDel="00000000" w:rsidP="00000000" w:rsidRDefault="00000000" w:rsidRPr="00000000" w14:paraId="00000066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6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Expand Vocabulary</w:t>
            </w:r>
          </w:p>
          <w:p w:rsidR="00000000" w:rsidDel="00000000" w:rsidP="00000000" w:rsidRDefault="00000000" w:rsidRPr="00000000" w14:paraId="0000006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Paired Selection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Re-read</w:t>
            </w:r>
          </w:p>
          <w:p w:rsidR="00000000" w:rsidDel="00000000" w:rsidP="00000000" w:rsidRDefault="00000000" w:rsidRPr="00000000" w14:paraId="00000072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Author’s Craft</w:t>
            </w:r>
          </w:p>
          <w:p w:rsidR="00000000" w:rsidDel="00000000" w:rsidP="00000000" w:rsidRDefault="00000000" w:rsidRPr="00000000" w14:paraId="00000073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Expand Vocabulary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Fluency</w:t>
            </w:r>
          </w:p>
          <w:p w:rsidR="00000000" w:rsidDel="00000000" w:rsidP="00000000" w:rsidRDefault="00000000" w:rsidRPr="00000000" w14:paraId="00000075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Integrate Ideas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7"/>
              </w:numPr>
              <w:ind w:left="720" w:hanging="360"/>
              <w:rPr>
                <w:rFonts w:ascii="Montserrat" w:cs="Montserrat" w:eastAsia="Montserrat" w:hAnsi="Montserrat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Make Connections</w:t>
            </w:r>
          </w:p>
          <w:p w:rsidR="00000000" w:rsidDel="00000000" w:rsidP="00000000" w:rsidRDefault="00000000" w:rsidRPr="00000000" w14:paraId="00000077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Expand Vocabulary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Integrate Ideas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ind w:left="720" w:hanging="360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Show Your Knowledge</w:t>
            </w:r>
          </w:p>
          <w:p w:rsidR="00000000" w:rsidDel="00000000" w:rsidP="00000000" w:rsidRDefault="00000000" w:rsidRPr="00000000" w14:paraId="0000007A">
            <w:pPr>
              <w:rPr>
                <w:rFonts w:ascii="Montserrat" w:cs="Montserrat" w:eastAsia="Montserrat" w:hAnsi="Montserrat"/>
                <w:color w:val="cc0000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cc0000"/>
                <w:sz w:val="18"/>
                <w:szCs w:val="18"/>
                <w:rtl w:val="0"/>
              </w:rPr>
              <w:t xml:space="preserve">Progress Monitoring</w:t>
            </w:r>
          </w:p>
          <w:p w:rsidR="00000000" w:rsidDel="00000000" w:rsidP="00000000" w:rsidRDefault="00000000" w:rsidRPr="00000000" w14:paraId="0000007B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Expand Vocabulary</w:t>
            </w:r>
          </w:p>
          <w:p w:rsidR="00000000" w:rsidDel="00000000" w:rsidP="00000000" w:rsidRDefault="00000000" w:rsidRPr="00000000" w14:paraId="0000007C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gridSpan w:val="5"/>
            <w:shd w:fill="b6d7a8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Writing / Extended Writing 20-30 min</w:t>
            </w:r>
          </w:p>
        </w:tc>
      </w:tr>
      <w:tr>
        <w:trPr>
          <w:cantSplit w:val="1"/>
          <w:trHeight w:val="210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</w:t>
            </w:r>
          </w:p>
          <w:p w:rsidR="00000000" w:rsidDel="00000000" w:rsidP="00000000" w:rsidRDefault="00000000" w:rsidRPr="00000000" w14:paraId="0000008C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Opinion, Informative, Narrative*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</w:t>
            </w:r>
          </w:p>
          <w:p w:rsidR="00000000" w:rsidDel="00000000" w:rsidP="00000000" w:rsidRDefault="00000000" w:rsidRPr="00000000" w14:paraId="0000008E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Opinion, Informative, Narrative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Analyze the rubric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Mini Lesson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Analyze the Student Model</w:t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shd w:fill="93c47d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8"/>
                <w:szCs w:val="18"/>
                <w:rtl w:val="0"/>
              </w:rPr>
              <w:t xml:space="preserve">Lesson  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Analyze the student model</w:t>
            </w:r>
          </w:p>
          <w:p w:rsidR="00000000" w:rsidDel="00000000" w:rsidP="00000000" w:rsidRDefault="00000000" w:rsidRPr="00000000" w14:paraId="00000098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Analyze the student model</w:t>
            </w:r>
          </w:p>
          <w:p w:rsidR="00000000" w:rsidDel="00000000" w:rsidP="00000000" w:rsidRDefault="00000000" w:rsidRPr="00000000" w14:paraId="0000009A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Extended Writing:  Analyze the student model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Flexible Writing  Time</w:t>
            </w:r>
          </w:p>
          <w:p w:rsidR="00000000" w:rsidDel="00000000" w:rsidP="00000000" w:rsidRDefault="00000000" w:rsidRPr="00000000" w14:paraId="0000009D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gridSpan w:val="5"/>
            <w:tcBorders>
              <w:left w:color="ffffff" w:space="0" w:sz="4" w:val="single"/>
              <w:bottom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*Handwriting embedded across writing and foundational skills</w:t>
            </w:r>
          </w:p>
        </w:tc>
      </w:tr>
    </w:tbl>
    <w:p w:rsidR="00000000" w:rsidDel="00000000" w:rsidP="00000000" w:rsidRDefault="00000000" w:rsidRPr="00000000" w14:paraId="000000A4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Belleza" w:cs="Belleza" w:eastAsia="Belleza" w:hAnsi="Bellez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2240" w:w="1584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elleza">
    <w:embedRegular w:fontKey="{00000000-0000-0000-0000-000000000000}" r:id="rId1" w:subsetted="0"/>
  </w:font>
  <w:font w:name="Montserrat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rPr>
        <w:rFonts w:ascii="Avenir" w:cs="Avenir" w:eastAsia="Avenir" w:hAnsi="Avenir"/>
        <w:sz w:val="20"/>
        <w:szCs w:val="20"/>
      </w:rPr>
    </w:pPr>
    <w:r w:rsidDel="00000000" w:rsidR="00000000" w:rsidRPr="00000000">
      <w:rPr>
        <w:rFonts w:ascii="Avenir" w:cs="Avenir" w:eastAsia="Avenir" w:hAnsi="Avenir"/>
        <w:sz w:val="20"/>
        <w:szCs w:val="20"/>
        <w:rtl w:val="0"/>
      </w:rPr>
      <w:t xml:space="preserve">© Canyons School District 2022</w:t>
    </w:r>
  </w:p>
  <w:p w:rsidR="00000000" w:rsidDel="00000000" w:rsidP="00000000" w:rsidRDefault="00000000" w:rsidRPr="00000000" w14:paraId="000000A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  <w:b w:val="1"/>
        <w:sz w:val="28"/>
        <w:szCs w:val="28"/>
        <w:rtl w:val="0"/>
      </w:rPr>
      <w:t xml:space="preserve"> Wonders 2023 DLI </w:t>
    </w:r>
    <w:r w:rsidDel="00000000" w:rsidR="00000000" w:rsidRPr="00000000">
      <w:rPr>
        <w:rFonts w:ascii="Montserrat" w:cs="Montserrat" w:eastAsia="Montserrat" w:hAnsi="Montserrat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Grade 2: 10 Day Planner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9978"/>
      </w:tabs>
      <w:spacing w:after="0" w:before="0" w:line="240" w:lineRule="auto"/>
      <w:ind w:left="0" w:right="0" w:firstLine="0"/>
      <w:jc w:val="left"/>
      <w:rPr>
        <w:rFonts w:ascii="Avenir" w:cs="Avenir" w:eastAsia="Avenir" w:hAnsi="Avenir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venir" w:cs="Avenir" w:eastAsia="Avenir" w:hAnsi="Avenir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Montserrat-regular.ttf"/><Relationship Id="rId3" Type="http://schemas.openxmlformats.org/officeDocument/2006/relationships/font" Target="fonts/Montserrat-bold.ttf"/><Relationship Id="rId4" Type="http://schemas.openxmlformats.org/officeDocument/2006/relationships/font" Target="fonts/Montserrat-italic.ttf"/><Relationship Id="rId5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